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0E1DC" w:sz="6" w:space="7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shd w:val="clear" w:fill="FFFFFF"/>
          <w:lang w:eastAsia="zh-CN"/>
        </w:rPr>
        <w:t>中山市黄圃镇创意玻璃厂年产玻璃面板80万片新建项目（二期）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shd w:val="clear" w:fill="FFFFFF"/>
        </w:rPr>
        <w:t>竣工日期及调试起止日期公示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根据《建设项目竣工环境保护验收暂行办法》等有关规定，对根据《建设项目竣工环境保护验收暂行办法》等有关规定，对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中山市黄圃镇创意玻璃厂年产玻璃面板80万片新建项目（二期）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竣工日期（202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日）及调试日期（</w:t>
      </w:r>
      <w:r>
        <w:rPr>
          <w:rFonts w:hint="default" w:ascii="Calibri" w:hAnsi="Calibri" w:eastAsia="宋体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202</w:t>
      </w:r>
      <w:r>
        <w:rPr>
          <w:rFonts w:hint="eastAsia" w:ascii="Calibri" w:hAnsi="Calibri" w:eastAsia="宋体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-2022年10月15日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）情况进行信息公示，使项目建设可能影响区域环境内的公众对项目建设情况有所了解，并通过公示了解社会公众对本项目的态度和建议，接受社会公众的监督。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一、建设项目情况简述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中山市黄圃镇创意玻璃厂年产玻璃面板80万片新建项目（二期）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建设单位：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中山市黄圃镇创意玻璃厂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建设概况：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中山市黄圃镇创意玻璃厂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位于中山市黄圃镇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吴栏村乌珠山边（晶乾玻璃厂南侧）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（东经</w:t>
      </w:r>
      <w:r>
        <w:rPr>
          <w:rFonts w:hint="default" w:ascii="Calibri" w:hAnsi="Calibri" w:eastAsia="宋体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113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°2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′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55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.7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″，北纬22°4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′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″）。项目总投资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0万元，总用地面积</w:t>
      </w:r>
      <w:r>
        <w:rPr>
          <w:rFonts w:hint="default" w:ascii="Calibri" w:hAnsi="Calibri" w:eastAsia="宋体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3800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㎡，建筑面积</w:t>
      </w:r>
      <w:r>
        <w:rPr>
          <w:rFonts w:hint="default" w:ascii="Calibri" w:hAnsi="Calibri" w:eastAsia="宋体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3800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㎡，主要从事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玻璃制品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生产、销售业务，年产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玻璃面板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80万件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。现项目已竣工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及治理措施已经安装完成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，并进行竣工和调试公示。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（二期）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大气污染物及治理措施：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项目建成后丝印、烘干工序及网版擦拭废气，主要成分为总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VOCs，臭气浓度，建设单位通过集气罩收集后经UV光解除臭装置+活性炭吸附后通过排气筒高空排放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（二期）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噪声污染治理措施：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项目主要噪声源为生产设备运行时产生的噪声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65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~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dB（</w:t>
      </w:r>
      <w:r>
        <w:rPr>
          <w:rFonts w:hint="default" w:ascii="Calibri" w:hAnsi="Calibri" w:eastAsia="宋体" w:cs="Calibri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A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）；原材料和成品的搬运过程中所产生的噪声。通过对噪声源采取适当隔音、降噪措施，对周围环境不造成重大影响。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（二期）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固体废物及治理措施：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（1）生活垃圾委托环卫部门进行处理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）一般固废（废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玻璃渣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）收集后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外售处理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）危废废物（废机油、废机油包装物、含机油废抹布、废水性油墨桶、废洗网水包装物、废网版、含油墨废抹布、饱和活性炭、废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UV灯管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）按照要求分类收集后委托给有相关危废废物经营许可证的单位处理。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、征求公众意见的范围：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关注本项目建设的居民、单位以及项目周边环境影响区域内居民、单位等公众。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建设单位：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中山市黄圃镇创意玻璃厂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单位地址：中山市黄圃镇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吴栏村乌珠山边（晶乾玻璃厂南侧）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eastAsia="zh-CN"/>
        </w:rPr>
        <w:t>程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电话：1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8824955535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OTlkZTU0YWE1YzM3ZGY0YzJiNWI4ZDMwNGM1ZmIifQ=="/>
  </w:docVars>
  <w:rsids>
    <w:rsidRoot w:val="071A7C26"/>
    <w:rsid w:val="071A7C26"/>
    <w:rsid w:val="18BB1FF7"/>
    <w:rsid w:val="58BA0E85"/>
    <w:rsid w:val="5F96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792</Characters>
  <Lines>0</Lines>
  <Paragraphs>0</Paragraphs>
  <TotalTime>9</TotalTime>
  <ScaleCrop>false</ScaleCrop>
  <LinksUpToDate>false</LinksUpToDate>
  <CharactersWithSpaces>794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2022-08-02T03:15:00Z</dcterms:created>
  <dc:creator>潘泳至</dc:creator>
  <cp:lastModifiedBy>潘泳至</cp:lastModifiedBy>
  <dcterms:modified xsi:type="dcterms:W3CDTF">2022-08-03T01:23:07Z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BC6C40774E6044C98D842AE252664F0C</vt:lpwstr>
  </property>
</Properties>
</file>